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widowControl/>
        <w:adjustRightInd w:val="0"/>
        <w:snapToGrid w:val="0"/>
        <w:spacing w:beforeAutospacing="0" w:after="156" w:afterLines="50" w:afterAutospacing="0"/>
        <w:jc w:val="center"/>
        <w:textAlignment w:val="center"/>
        <w:rPr>
          <w:rStyle w:val="5"/>
          <w:rFonts w:ascii="宋体" w:hAnsi="宋体" w:eastAsia="宋体" w:cs="微软雅黑"/>
          <w:color w:val="000000"/>
          <w:sz w:val="28"/>
          <w:szCs w:val="28"/>
        </w:rPr>
      </w:pPr>
      <w:r>
        <w:rPr>
          <w:rStyle w:val="5"/>
          <w:rFonts w:hint="eastAsia" w:ascii="宋体" w:hAnsi="宋体" w:eastAsia="宋体" w:cs="微软雅黑"/>
          <w:color w:val="000000"/>
          <w:sz w:val="28"/>
          <w:szCs w:val="28"/>
        </w:rPr>
        <w:t>部分省市关于“星级冷链物流企业”扶持政策</w:t>
      </w:r>
    </w:p>
    <w:tbl>
      <w:tblPr>
        <w:tblStyle w:val="3"/>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2437"/>
        <w:gridCol w:w="1703"/>
        <w:gridCol w:w="4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rPr>
            </w:pPr>
            <w:r>
              <w:rPr>
                <w:rFonts w:hint="eastAsia" w:ascii="宋体" w:hAnsi="宋体" w:eastAsia="宋体" w:cs="宋体"/>
                <w:bCs/>
                <w:color w:val="000000"/>
                <w:kern w:val="0"/>
              </w:rPr>
              <w:t>序号</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rPr>
            </w:pPr>
            <w:r>
              <w:rPr>
                <w:rFonts w:hint="eastAsia" w:ascii="宋体" w:hAnsi="宋体" w:eastAsia="宋体" w:cs="宋体"/>
                <w:bCs/>
                <w:color w:val="000000"/>
                <w:kern w:val="0"/>
              </w:rPr>
              <w:t>地区</w:t>
            </w:r>
          </w:p>
        </w:tc>
        <w:tc>
          <w:tcPr>
            <w:tcW w:w="2437" w:type="dxa"/>
            <w:shd w:val="clear" w:color="auto" w:fill="auto"/>
            <w:noWrap/>
            <w:vAlign w:val="center"/>
          </w:tcPr>
          <w:p>
            <w:pPr>
              <w:widowControl/>
              <w:adjustRightInd w:val="0"/>
              <w:snapToGrid w:val="0"/>
              <w:jc w:val="center"/>
              <w:rPr>
                <w:rFonts w:ascii="宋体" w:hAnsi="宋体" w:eastAsia="宋体" w:cs="宋体"/>
                <w:bCs/>
                <w:color w:val="000000"/>
                <w:kern w:val="0"/>
              </w:rPr>
            </w:pPr>
            <w:r>
              <w:rPr>
                <w:rFonts w:hint="eastAsia" w:ascii="宋体" w:hAnsi="宋体" w:eastAsia="宋体" w:cs="宋体"/>
                <w:bCs/>
                <w:color w:val="000000"/>
                <w:kern w:val="0"/>
              </w:rPr>
              <w:t>文件名</w:t>
            </w:r>
          </w:p>
        </w:tc>
        <w:tc>
          <w:tcPr>
            <w:tcW w:w="1703" w:type="dxa"/>
            <w:shd w:val="clear" w:color="auto" w:fill="auto"/>
            <w:noWrap/>
            <w:vAlign w:val="center"/>
          </w:tcPr>
          <w:p>
            <w:pPr>
              <w:widowControl/>
              <w:adjustRightInd w:val="0"/>
              <w:snapToGrid w:val="0"/>
              <w:jc w:val="center"/>
              <w:rPr>
                <w:rFonts w:ascii="宋体" w:hAnsi="宋体" w:eastAsia="宋体" w:cs="宋体"/>
                <w:bCs/>
                <w:color w:val="000000"/>
                <w:kern w:val="0"/>
              </w:rPr>
            </w:pPr>
            <w:r>
              <w:rPr>
                <w:rFonts w:hint="eastAsia" w:ascii="宋体" w:hAnsi="宋体" w:eastAsia="宋体" w:cs="宋体"/>
                <w:bCs/>
                <w:color w:val="000000"/>
                <w:kern w:val="0"/>
              </w:rPr>
              <w:t>文件号</w:t>
            </w:r>
          </w:p>
        </w:tc>
        <w:tc>
          <w:tcPr>
            <w:tcW w:w="4365" w:type="dxa"/>
            <w:shd w:val="clear" w:color="auto" w:fill="auto"/>
            <w:noWrap/>
            <w:vAlign w:val="center"/>
          </w:tcPr>
          <w:p>
            <w:pPr>
              <w:widowControl/>
              <w:adjustRightInd w:val="0"/>
              <w:snapToGrid w:val="0"/>
              <w:jc w:val="center"/>
              <w:rPr>
                <w:rFonts w:ascii="宋体" w:hAnsi="宋体" w:eastAsia="宋体" w:cs="宋体"/>
                <w:bCs/>
                <w:color w:val="000000"/>
                <w:kern w:val="0"/>
              </w:rPr>
            </w:pPr>
            <w:r>
              <w:rPr>
                <w:rFonts w:hint="eastAsia" w:ascii="宋体" w:hAnsi="宋体" w:eastAsia="宋体" w:cs="宋体"/>
                <w:bCs/>
                <w:color w:val="000000"/>
                <w:kern w:val="0"/>
              </w:rPr>
              <w:t>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1</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赣州市</w:t>
            </w:r>
          </w:p>
        </w:tc>
        <w:tc>
          <w:tcPr>
            <w:tcW w:w="2437"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《赣州市本级物流发展专项资金管理暂行办法》</w:t>
            </w:r>
          </w:p>
        </w:tc>
        <w:tc>
          <w:tcPr>
            <w:tcW w:w="1703"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赣市财建字〔2016〕38号</w:t>
            </w:r>
          </w:p>
        </w:tc>
        <w:tc>
          <w:tcPr>
            <w:tcW w:w="4365" w:type="dxa"/>
            <w:shd w:val="clear" w:color="auto" w:fill="auto"/>
            <w:vAlign w:val="center"/>
          </w:tcPr>
          <w:p>
            <w:pPr>
              <w:widowControl/>
              <w:adjustRightInd w:val="0"/>
              <w:snapToGrid w:val="0"/>
              <w:ind w:firstLine="360" w:firstLineChars="200"/>
              <w:jc w:val="left"/>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获得中国物流与采购联合会认定为国家1A（星）、2A（星）、3A（星）、4A（星）、5A（星）级的市本级物流企业，在评选当年分别给予5万、10万、20万、30万、40万元奖励。以上奖励以最高奖励档次计算，不累加。从低级别奖励档次提升至高级别奖励档次的，只追补奖励档次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2</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泉州市</w:t>
            </w:r>
          </w:p>
        </w:tc>
        <w:tc>
          <w:tcPr>
            <w:tcW w:w="2437"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《泉州市人民政府办公室关于促进冷链物流加快发展的实施意见》</w:t>
            </w:r>
          </w:p>
        </w:tc>
        <w:tc>
          <w:tcPr>
            <w:tcW w:w="1703"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泉政办〔2017〕</w:t>
            </w:r>
          </w:p>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1号</w:t>
            </w:r>
          </w:p>
        </w:tc>
        <w:tc>
          <w:tcPr>
            <w:tcW w:w="4365" w:type="dxa"/>
            <w:shd w:val="clear" w:color="auto" w:fill="auto"/>
            <w:vAlign w:val="center"/>
          </w:tcPr>
          <w:p>
            <w:pPr>
              <w:widowControl/>
              <w:adjustRightInd w:val="0"/>
              <w:snapToGrid w:val="0"/>
              <w:ind w:firstLine="360" w:firstLineChars="200"/>
              <w:jc w:val="left"/>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积极鼓励冷链物流企业纳入上市后备企业，积极参评星级企业。对新建低温物流园区、集中区和中转基地，市商务局按不高于投资额 20%、最高 500 万元并按进度予以补助；对在园区内建设冷库的，由市商务局按不高于投资额 20%、最高不超过 150 万元予以补助。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3</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山东省</w:t>
            </w:r>
          </w:p>
        </w:tc>
        <w:tc>
          <w:tcPr>
            <w:tcW w:w="2437"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《山东省人民政府办公厅关于促进内贸流通供给侧结构性改革的意见》</w:t>
            </w:r>
          </w:p>
        </w:tc>
        <w:tc>
          <w:tcPr>
            <w:tcW w:w="1703"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鲁政办字〔2017〕108号</w:t>
            </w:r>
          </w:p>
        </w:tc>
        <w:tc>
          <w:tcPr>
            <w:tcW w:w="4365" w:type="dxa"/>
            <w:shd w:val="clear" w:color="auto" w:fill="auto"/>
            <w:vAlign w:val="center"/>
          </w:tcPr>
          <w:p>
            <w:pPr>
              <w:widowControl/>
              <w:adjustRightInd w:val="0"/>
              <w:snapToGrid w:val="0"/>
              <w:ind w:firstLine="360" w:firstLineChars="200"/>
              <w:jc w:val="left"/>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支持企业开展“星级”冷链物流企业创建，鼓励国内外大型冷链物流企业布局山东。2019年年底前，对注册地在山东的新获三星以上星级认定的冷链物流企业，有条件的地方可分档给予奖励，培育壮大一批冷链物流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4</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大连市</w:t>
            </w:r>
          </w:p>
        </w:tc>
        <w:tc>
          <w:tcPr>
            <w:tcW w:w="2437"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《大连市物流业发展专项资金暂行管理办法》</w:t>
            </w:r>
          </w:p>
        </w:tc>
        <w:tc>
          <w:tcPr>
            <w:tcW w:w="1703"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大港口发〔2017〕159号</w:t>
            </w:r>
          </w:p>
        </w:tc>
        <w:tc>
          <w:tcPr>
            <w:tcW w:w="4365" w:type="dxa"/>
            <w:shd w:val="clear" w:color="auto" w:fill="auto"/>
            <w:vAlign w:val="center"/>
          </w:tcPr>
          <w:p>
            <w:pPr>
              <w:widowControl/>
              <w:adjustRightInd w:val="0"/>
              <w:snapToGrid w:val="0"/>
              <w:ind w:firstLine="360" w:firstLineChars="200"/>
              <w:jc w:val="left"/>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根据相关国家标准评定的 3A 级以上物流企业，3A、 4A、 5A 级的物流企业 分别给予 10、 20、 30 万元奖励。星级冷链物流企业专项资金等同A级物流企业。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5</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济南市</w:t>
            </w:r>
          </w:p>
        </w:tc>
        <w:tc>
          <w:tcPr>
            <w:tcW w:w="2437"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《济南市人民政府关于调整补充济南市加快物流业发展若干政策的通知》</w:t>
            </w:r>
          </w:p>
        </w:tc>
        <w:tc>
          <w:tcPr>
            <w:tcW w:w="1703"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济政字〔2017〕</w:t>
            </w:r>
          </w:p>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68号</w:t>
            </w:r>
          </w:p>
        </w:tc>
        <w:tc>
          <w:tcPr>
            <w:tcW w:w="4365" w:type="dxa"/>
            <w:shd w:val="clear" w:color="auto" w:fill="auto"/>
            <w:vAlign w:val="center"/>
          </w:tcPr>
          <w:p>
            <w:pPr>
              <w:widowControl/>
              <w:adjustRightInd w:val="0"/>
              <w:snapToGrid w:val="0"/>
              <w:ind w:firstLine="360" w:firstLineChars="200"/>
              <w:jc w:val="left"/>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新评为国家三星、四星、五星级的冷链物流企业，分别给予10万元、50万元和100万元一次性补助。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6</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焦作市</w:t>
            </w:r>
          </w:p>
        </w:tc>
        <w:tc>
          <w:tcPr>
            <w:tcW w:w="2437"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《焦作市人民政府办公室关于印发焦作市物流业转型发展三个工作方案的通知》</w:t>
            </w:r>
          </w:p>
        </w:tc>
        <w:tc>
          <w:tcPr>
            <w:tcW w:w="1703"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焦政办〔2017〕</w:t>
            </w:r>
          </w:p>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153号</w:t>
            </w:r>
          </w:p>
        </w:tc>
        <w:tc>
          <w:tcPr>
            <w:tcW w:w="4365" w:type="dxa"/>
            <w:shd w:val="clear" w:color="auto" w:fill="auto"/>
            <w:vAlign w:val="center"/>
          </w:tcPr>
          <w:p>
            <w:pPr>
              <w:widowControl/>
              <w:adjustRightInd w:val="0"/>
              <w:snapToGrid w:val="0"/>
              <w:ind w:firstLine="360" w:firstLineChars="200"/>
              <w:jc w:val="left"/>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积极引导冷链物流企业参加国家冷链物流企业星级评估、A级物流企业综合评估、物流企业信用评价等项工作。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7</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云南省</w:t>
            </w:r>
          </w:p>
        </w:tc>
        <w:tc>
          <w:tcPr>
            <w:tcW w:w="2437"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《云南省加快推进现代物流产业发展10条措施》</w:t>
            </w:r>
          </w:p>
        </w:tc>
        <w:tc>
          <w:tcPr>
            <w:tcW w:w="1703"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云政办发〔2018〕10号</w:t>
            </w:r>
          </w:p>
        </w:tc>
        <w:tc>
          <w:tcPr>
            <w:tcW w:w="4365" w:type="dxa"/>
            <w:shd w:val="clear" w:color="auto" w:fill="auto"/>
            <w:vAlign w:val="center"/>
          </w:tcPr>
          <w:p>
            <w:pPr>
              <w:widowControl/>
              <w:adjustRightInd w:val="0"/>
              <w:snapToGrid w:val="0"/>
              <w:ind w:firstLine="360" w:firstLineChars="200"/>
              <w:jc w:val="left"/>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鼓励大型制造企业、商贸企业整体剥离物流业务，面向社会提供公共物流服务。支持我省大型物流企业申评国家5A级物流企业及五星级冷链物流企业资质。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8</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胶州市</w:t>
            </w:r>
          </w:p>
        </w:tc>
        <w:tc>
          <w:tcPr>
            <w:tcW w:w="2437" w:type="dxa"/>
            <w:shd w:val="clear" w:color="auto" w:fill="auto"/>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《胶州市人民政府关于加快现代物流产业发展的意见》</w:t>
            </w:r>
          </w:p>
        </w:tc>
        <w:tc>
          <w:tcPr>
            <w:tcW w:w="1703"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胶政发〔2018〕</w:t>
            </w:r>
          </w:p>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66号</w:t>
            </w:r>
          </w:p>
        </w:tc>
        <w:tc>
          <w:tcPr>
            <w:tcW w:w="4365" w:type="dxa"/>
            <w:shd w:val="clear" w:color="auto" w:fill="auto"/>
            <w:vAlign w:val="center"/>
          </w:tcPr>
          <w:p>
            <w:pPr>
              <w:widowControl/>
              <w:adjustRightInd w:val="0"/>
              <w:snapToGrid w:val="0"/>
              <w:ind w:firstLine="360" w:firstLineChars="200"/>
              <w:jc w:val="left"/>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按照国家《冷链物流企业星级评估办法》，被评为国家三星、四星、五星级且纳入规模以上服务业统计的冷链物流企业，分别奖励20万元、30万元、50万元。由三星升四星、四星升五星的，补差计奖。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9</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福州市</w:t>
            </w:r>
          </w:p>
        </w:tc>
        <w:tc>
          <w:tcPr>
            <w:tcW w:w="2437"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《关于组织申报福州市2018年现代物流业发展专项资金项目的通知》</w:t>
            </w:r>
          </w:p>
        </w:tc>
        <w:tc>
          <w:tcPr>
            <w:tcW w:w="1703"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榕商务物流〔2018〕45号</w:t>
            </w:r>
          </w:p>
        </w:tc>
        <w:tc>
          <w:tcPr>
            <w:tcW w:w="4365" w:type="dxa"/>
            <w:shd w:val="clear" w:color="auto" w:fill="auto"/>
            <w:vAlign w:val="center"/>
          </w:tcPr>
          <w:p>
            <w:pPr>
              <w:widowControl/>
              <w:adjustRightInd w:val="0"/>
              <w:snapToGrid w:val="0"/>
              <w:ind w:firstLine="360" w:firstLineChars="200"/>
              <w:jc w:val="left"/>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对被评为国家家4A、5A级的物流企业，分别给予30万元、50万元一次性奖励；对被评为四星、五星级的冷链物流企业，分别给予30万元、50万元一次性奖励，对升级企业给予补差奖励。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09" w:type="dxa"/>
            <w:shd w:val="clear" w:color="auto" w:fill="auto"/>
            <w:noWrap/>
            <w:vAlign w:val="center"/>
          </w:tcPr>
          <w:p>
            <w:pPr>
              <w:widowControl/>
              <w:adjustRightInd w:val="0"/>
              <w:snapToGrid w:val="0"/>
              <w:jc w:val="center"/>
              <w:rPr>
                <w:rFonts w:hint="eastAsia" w:ascii="宋体" w:hAnsi="宋体" w:eastAsia="宋体" w:cs="宋体"/>
                <w:bCs/>
                <w:color w:val="000000"/>
                <w:kern w:val="0"/>
                <w:sz w:val="18"/>
                <w:szCs w:val="20"/>
                <w:lang w:val="en-US" w:eastAsia="zh-CN" w:bidi="ar-SA"/>
              </w:rPr>
            </w:pPr>
            <w:r>
              <w:rPr>
                <w:rFonts w:hint="eastAsia" w:ascii="宋体" w:hAnsi="宋体" w:eastAsia="宋体" w:cs="宋体"/>
                <w:bCs/>
                <w:color w:val="000000"/>
                <w:kern w:val="0"/>
                <w:sz w:val="18"/>
                <w:szCs w:val="20"/>
              </w:rPr>
              <w:t>10</w:t>
            </w:r>
          </w:p>
        </w:tc>
        <w:tc>
          <w:tcPr>
            <w:tcW w:w="851" w:type="dxa"/>
            <w:shd w:val="clear" w:color="auto" w:fill="auto"/>
            <w:noWrap/>
            <w:vAlign w:val="center"/>
          </w:tcPr>
          <w:p>
            <w:pPr>
              <w:widowControl/>
              <w:adjustRightInd w:val="0"/>
              <w:snapToGrid w:val="0"/>
              <w:jc w:val="center"/>
              <w:rPr>
                <w:rFonts w:hint="default" w:ascii="宋体" w:hAnsi="宋体" w:eastAsia="宋体" w:cs="宋体"/>
                <w:bCs/>
                <w:color w:val="000000"/>
                <w:kern w:val="0"/>
                <w:sz w:val="18"/>
                <w:szCs w:val="20"/>
                <w:lang w:val="en-US" w:eastAsia="zh-CN"/>
              </w:rPr>
            </w:pPr>
            <w:r>
              <w:rPr>
                <w:rFonts w:hint="eastAsia" w:ascii="宋体" w:hAnsi="宋体" w:cs="宋体"/>
                <w:bCs/>
                <w:color w:val="000000"/>
                <w:kern w:val="0"/>
                <w:sz w:val="18"/>
                <w:szCs w:val="20"/>
                <w:lang w:val="en-US" w:eastAsia="zh-CN"/>
              </w:rPr>
              <w:t>宜昌市</w:t>
            </w:r>
          </w:p>
        </w:tc>
        <w:tc>
          <w:tcPr>
            <w:tcW w:w="2437" w:type="dxa"/>
            <w:shd w:val="clear" w:color="auto" w:fill="auto"/>
            <w:noWrap/>
            <w:vAlign w:val="center"/>
          </w:tcPr>
          <w:p>
            <w:pPr>
              <w:widowControl/>
              <w:adjustRightInd w:val="0"/>
              <w:snapToGrid w:val="0"/>
              <w:jc w:val="center"/>
              <w:rPr>
                <w:rFonts w:hint="eastAsia" w:ascii="宋体" w:hAnsi="宋体" w:eastAsia="宋体" w:cs="宋体"/>
                <w:bCs/>
                <w:color w:val="000000"/>
                <w:kern w:val="0"/>
                <w:sz w:val="18"/>
                <w:szCs w:val="20"/>
              </w:rPr>
            </w:pPr>
            <w:r>
              <w:rPr>
                <w:rFonts w:hint="eastAsia" w:ascii="宋体" w:hAnsi="宋体" w:cs="宋体"/>
                <w:bCs/>
                <w:color w:val="000000"/>
                <w:kern w:val="0"/>
                <w:sz w:val="18"/>
                <w:szCs w:val="20"/>
                <w:lang w:eastAsia="zh-CN"/>
              </w:rPr>
              <w:t>《</w:t>
            </w:r>
            <w:r>
              <w:rPr>
                <w:rFonts w:hint="eastAsia" w:ascii="宋体" w:hAnsi="宋体" w:eastAsia="宋体" w:cs="宋体"/>
                <w:bCs/>
                <w:color w:val="000000"/>
                <w:kern w:val="0"/>
                <w:sz w:val="18"/>
                <w:szCs w:val="20"/>
              </w:rPr>
              <w:t>宜昌市人民政府办公室关于进一步推进现代物流业转型升级促进实体经济发展的实施意见</w:t>
            </w:r>
            <w:r>
              <w:rPr>
                <w:rFonts w:hint="eastAsia" w:ascii="宋体" w:hAnsi="宋体" w:cs="宋体"/>
                <w:bCs/>
                <w:color w:val="000000"/>
                <w:kern w:val="0"/>
                <w:sz w:val="18"/>
                <w:szCs w:val="20"/>
                <w:lang w:eastAsia="zh-CN"/>
              </w:rPr>
              <w:t>》</w:t>
            </w:r>
          </w:p>
        </w:tc>
        <w:tc>
          <w:tcPr>
            <w:tcW w:w="1703" w:type="dxa"/>
            <w:shd w:val="clear" w:color="auto" w:fill="auto"/>
            <w:noWrap/>
            <w:vAlign w:val="center"/>
          </w:tcPr>
          <w:p>
            <w:pPr>
              <w:widowControl/>
              <w:adjustRightInd w:val="0"/>
              <w:snapToGrid w:val="0"/>
              <w:jc w:val="center"/>
              <w:rPr>
                <w:rFonts w:hint="eastAsia" w:ascii="宋体" w:hAnsi="宋体" w:eastAsia="宋体" w:cs="宋体"/>
                <w:bCs/>
                <w:color w:val="000000"/>
                <w:kern w:val="0"/>
                <w:sz w:val="18"/>
                <w:szCs w:val="20"/>
              </w:rPr>
            </w:pPr>
            <w:r>
              <w:rPr>
                <w:rFonts w:hint="eastAsia" w:ascii="宋体" w:hAnsi="宋体" w:eastAsia="宋体" w:cs="宋体"/>
                <w:bCs/>
                <w:color w:val="000000"/>
                <w:kern w:val="0"/>
                <w:sz w:val="18"/>
                <w:szCs w:val="20"/>
              </w:rPr>
              <w:t>宜府办发〔2018〕77号</w:t>
            </w:r>
          </w:p>
        </w:tc>
        <w:tc>
          <w:tcPr>
            <w:tcW w:w="4365" w:type="dxa"/>
            <w:shd w:val="clear" w:color="auto" w:fill="auto"/>
            <w:vAlign w:val="center"/>
          </w:tcPr>
          <w:p>
            <w:pPr>
              <w:widowControl/>
              <w:adjustRightInd w:val="0"/>
              <w:snapToGrid w:val="0"/>
              <w:ind w:firstLine="360" w:firstLineChars="200"/>
              <w:jc w:val="left"/>
              <w:rPr>
                <w:rFonts w:hint="default" w:ascii="宋体" w:hAnsi="宋体" w:eastAsia="宋体" w:cs="宋体"/>
                <w:bCs/>
                <w:color w:val="000000"/>
                <w:kern w:val="0"/>
                <w:sz w:val="18"/>
                <w:szCs w:val="20"/>
                <w:lang w:val="en-US" w:eastAsia="zh-CN"/>
              </w:rPr>
            </w:pPr>
            <w:r>
              <w:rPr>
                <w:rFonts w:hint="eastAsia" w:ascii="宋体" w:hAnsi="宋体" w:cs="宋体"/>
                <w:bCs/>
                <w:color w:val="000000"/>
                <w:kern w:val="0"/>
                <w:sz w:val="18"/>
                <w:szCs w:val="20"/>
                <w:lang w:val="en-US" w:eastAsia="zh-CN"/>
              </w:rPr>
              <w:t>评定为国家5A、4A、3A、2A级物流企业或者星级冷链物流企业的，分别一次性给予不高于50万元、20万元、10万元、5万元资金奖励。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lang w:val="en-US" w:eastAsia="zh-CN" w:bidi="ar-SA"/>
              </w:rPr>
            </w:pPr>
            <w:r>
              <w:rPr>
                <w:rFonts w:hint="eastAsia" w:ascii="宋体" w:hAnsi="宋体" w:eastAsia="宋体" w:cs="宋体"/>
                <w:bCs/>
                <w:color w:val="000000"/>
                <w:kern w:val="0"/>
                <w:sz w:val="18"/>
                <w:szCs w:val="20"/>
              </w:rPr>
              <w:t>11</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广州市</w:t>
            </w:r>
          </w:p>
        </w:tc>
        <w:tc>
          <w:tcPr>
            <w:tcW w:w="2437"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《广州市商务委员会关于印发促进食品冷链物流发展若干措施的函》</w:t>
            </w:r>
          </w:p>
        </w:tc>
        <w:tc>
          <w:tcPr>
            <w:tcW w:w="1703"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穗商务函〔2019〕57号</w:t>
            </w:r>
          </w:p>
        </w:tc>
        <w:tc>
          <w:tcPr>
            <w:tcW w:w="4365" w:type="dxa"/>
            <w:shd w:val="clear" w:color="auto" w:fill="auto"/>
            <w:vAlign w:val="center"/>
          </w:tcPr>
          <w:p>
            <w:pPr>
              <w:widowControl/>
              <w:adjustRightInd w:val="0"/>
              <w:snapToGrid w:val="0"/>
              <w:ind w:firstLine="360" w:firstLineChars="200"/>
              <w:jc w:val="left"/>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按照有关标准，通过鼓励、引导和扶持等手段，推动企业开展质量认证、信用等级评定和国家A级物流企业、星级冷链物流企业评估。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lang w:val="en-US" w:eastAsia="zh-CN" w:bidi="ar-SA"/>
              </w:rPr>
            </w:pPr>
            <w:r>
              <w:rPr>
                <w:rFonts w:ascii="宋体" w:hAnsi="宋体" w:eastAsia="宋体" w:cs="宋体"/>
                <w:bCs/>
                <w:color w:val="000000"/>
                <w:kern w:val="0"/>
                <w:sz w:val="18"/>
                <w:szCs w:val="20"/>
              </w:rPr>
              <w:t>12</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龙岩市</w:t>
            </w:r>
          </w:p>
        </w:tc>
        <w:tc>
          <w:tcPr>
            <w:tcW w:w="2437" w:type="dxa"/>
            <w:shd w:val="clear" w:color="auto" w:fill="auto"/>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《龙岩市人民政府关于加快现代服务业发展十五条政策措施（修订）的通知》</w:t>
            </w:r>
          </w:p>
        </w:tc>
        <w:tc>
          <w:tcPr>
            <w:tcW w:w="1703"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龙政综〔2019〕</w:t>
            </w:r>
          </w:p>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21号</w:t>
            </w:r>
          </w:p>
        </w:tc>
        <w:tc>
          <w:tcPr>
            <w:tcW w:w="4365" w:type="dxa"/>
            <w:shd w:val="clear" w:color="auto" w:fill="auto"/>
            <w:vAlign w:val="center"/>
          </w:tcPr>
          <w:p>
            <w:pPr>
              <w:widowControl/>
              <w:adjustRightInd w:val="0"/>
              <w:snapToGrid w:val="0"/>
              <w:ind w:firstLine="360" w:firstLineChars="200"/>
              <w:jc w:val="left"/>
              <w:rPr>
                <w:rFonts w:ascii="宋体" w:hAnsi="宋体" w:eastAsia="宋体" w:cs="宋体"/>
                <w:bCs/>
                <w:color w:val="000000"/>
                <w:kern w:val="0"/>
                <w:sz w:val="18"/>
                <w:szCs w:val="20"/>
              </w:rPr>
            </w:pPr>
            <w:r>
              <w:rPr>
                <w:rFonts w:hint="eastAsia" w:ascii="宋体" w:hAnsi="宋体" w:eastAsia="宋体" w:cs="宋体"/>
                <w:bCs/>
                <w:color w:val="000000"/>
                <w:kern w:val="0"/>
                <w:sz w:val="18"/>
                <w:szCs w:val="20"/>
              </w:rPr>
              <w:t>首次获评国家 “三星”“四星”“五星”级冷链物流企业，分别给予10万元、20万元、30万元奖励，等级提升企业给予补差奖励。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09"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lang w:val="en-US" w:eastAsia="zh-CN" w:bidi="ar-SA"/>
              </w:rPr>
            </w:pPr>
            <w:r>
              <w:rPr>
                <w:rFonts w:ascii="宋体" w:hAnsi="宋体" w:eastAsia="宋体" w:cs="宋体"/>
                <w:bCs/>
                <w:color w:val="000000"/>
                <w:kern w:val="0"/>
                <w:sz w:val="18"/>
                <w:szCs w:val="20"/>
              </w:rPr>
              <w:t>13</w:t>
            </w:r>
          </w:p>
        </w:tc>
        <w:tc>
          <w:tcPr>
            <w:tcW w:w="851" w:type="dxa"/>
            <w:shd w:val="clear" w:color="auto" w:fill="auto"/>
            <w:noWrap/>
            <w:vAlign w:val="center"/>
          </w:tcPr>
          <w:p>
            <w:pPr>
              <w:widowControl/>
              <w:adjustRightInd w:val="0"/>
              <w:snapToGrid w:val="0"/>
              <w:jc w:val="center"/>
              <w:rPr>
                <w:rFonts w:ascii="宋体" w:hAnsi="宋体" w:eastAsia="宋体" w:cs="宋体"/>
                <w:bCs/>
                <w:color w:val="000000"/>
                <w:kern w:val="0"/>
                <w:sz w:val="18"/>
                <w:szCs w:val="20"/>
              </w:rPr>
            </w:pPr>
            <w:r>
              <w:rPr>
                <w:rFonts w:ascii="宋体" w:hAnsi="宋体" w:eastAsia="宋体" w:cs="宋体"/>
                <w:bCs/>
                <w:color w:val="000000"/>
                <w:kern w:val="0"/>
                <w:sz w:val="18"/>
                <w:szCs w:val="20"/>
              </w:rPr>
              <w:t>合肥市</w:t>
            </w:r>
          </w:p>
        </w:tc>
        <w:tc>
          <w:tcPr>
            <w:tcW w:w="2437" w:type="dxa"/>
            <w:shd w:val="clear" w:color="auto" w:fill="auto"/>
            <w:vAlign w:val="center"/>
          </w:tcPr>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仿宋"/>
                <w:bCs/>
                <w:color w:val="000000"/>
                <w:sz w:val="18"/>
                <w:szCs w:val="18"/>
                <w:shd w:val="clear" w:color="auto" w:fill="FFFFFF"/>
              </w:rPr>
              <w:t>《</w:t>
            </w:r>
            <w:r>
              <w:rPr>
                <w:rFonts w:ascii="宋体" w:hAnsi="宋体" w:eastAsia="宋体" w:cs="仿宋"/>
                <w:bCs/>
                <w:color w:val="000000"/>
                <w:sz w:val="18"/>
                <w:szCs w:val="18"/>
                <w:shd w:val="clear" w:color="auto" w:fill="FFFFFF"/>
              </w:rPr>
              <w:t>合肥市人民政府办公室关于印发</w:t>
            </w:r>
            <w:r>
              <w:rPr>
                <w:rFonts w:hint="eastAsia" w:ascii="宋体" w:hAnsi="宋体" w:eastAsia="宋体" w:cs="仿宋"/>
                <w:bCs/>
                <w:color w:val="000000"/>
                <w:sz w:val="18"/>
                <w:szCs w:val="18"/>
                <w:shd w:val="clear" w:color="auto" w:fill="FFFFFF"/>
              </w:rPr>
              <w:t>2020年合肥市培育新动能促进产业转型升级推动经济高质量发展若干政策实施细则的通知》</w:t>
            </w:r>
          </w:p>
        </w:tc>
        <w:tc>
          <w:tcPr>
            <w:tcW w:w="1703" w:type="dxa"/>
            <w:shd w:val="clear" w:color="auto" w:fill="auto"/>
            <w:noWrap/>
            <w:vAlign w:val="center"/>
          </w:tcPr>
          <w:p>
            <w:pPr>
              <w:widowControl/>
              <w:adjustRightInd w:val="0"/>
              <w:snapToGrid w:val="0"/>
              <w:jc w:val="center"/>
              <w:rPr>
                <w:rFonts w:ascii="宋体" w:hAnsi="宋体" w:eastAsia="宋体" w:cs="仿宋"/>
                <w:bCs/>
                <w:color w:val="000000"/>
                <w:sz w:val="18"/>
                <w:szCs w:val="18"/>
                <w:shd w:val="clear" w:color="auto" w:fill="FFFFFF"/>
              </w:rPr>
            </w:pPr>
            <w:r>
              <w:rPr>
                <w:rFonts w:hint="eastAsia" w:ascii="宋体" w:hAnsi="宋体" w:eastAsia="宋体" w:cs="仿宋"/>
                <w:bCs/>
                <w:color w:val="000000"/>
                <w:sz w:val="18"/>
                <w:szCs w:val="18"/>
                <w:shd w:val="clear" w:color="auto" w:fill="FFFFFF"/>
              </w:rPr>
              <w:t>合政办〔2020〕</w:t>
            </w:r>
          </w:p>
          <w:p>
            <w:pPr>
              <w:widowControl/>
              <w:adjustRightInd w:val="0"/>
              <w:snapToGrid w:val="0"/>
              <w:jc w:val="center"/>
              <w:rPr>
                <w:rFonts w:ascii="宋体" w:hAnsi="宋体" w:eastAsia="宋体" w:cs="宋体"/>
                <w:bCs/>
                <w:color w:val="000000"/>
                <w:kern w:val="0"/>
                <w:sz w:val="18"/>
                <w:szCs w:val="20"/>
              </w:rPr>
            </w:pPr>
            <w:r>
              <w:rPr>
                <w:rFonts w:hint="eastAsia" w:ascii="宋体" w:hAnsi="宋体" w:eastAsia="宋体" w:cs="仿宋"/>
                <w:bCs/>
                <w:color w:val="000000"/>
                <w:sz w:val="18"/>
                <w:szCs w:val="18"/>
                <w:shd w:val="clear" w:color="auto" w:fill="FFFFFF"/>
              </w:rPr>
              <w:t>6号</w:t>
            </w:r>
          </w:p>
        </w:tc>
        <w:tc>
          <w:tcPr>
            <w:tcW w:w="4365" w:type="dxa"/>
            <w:shd w:val="clear" w:color="auto" w:fill="auto"/>
            <w:vAlign w:val="center"/>
          </w:tcPr>
          <w:p>
            <w:pPr>
              <w:widowControl/>
              <w:adjustRightInd w:val="0"/>
              <w:snapToGrid w:val="0"/>
              <w:ind w:firstLine="360" w:firstLineChars="200"/>
              <w:jc w:val="left"/>
              <w:rPr>
                <w:rFonts w:ascii="宋体" w:hAnsi="宋体" w:eastAsia="宋体" w:cs="宋体"/>
                <w:bCs/>
                <w:color w:val="000000"/>
                <w:kern w:val="0"/>
                <w:sz w:val="18"/>
                <w:szCs w:val="20"/>
              </w:rPr>
            </w:pPr>
            <w:r>
              <w:rPr>
                <w:rFonts w:hint="eastAsia" w:ascii="宋体" w:hAnsi="宋体" w:eastAsia="宋体" w:cs="仿宋"/>
                <w:bCs/>
                <w:color w:val="000000"/>
                <w:sz w:val="18"/>
                <w:szCs w:val="18"/>
                <w:shd w:val="clear" w:color="auto" w:fill="FFFFFF"/>
              </w:rPr>
              <w:t>对新晋升国家5A和4A级的物流企业，分别给予100万元、50万元一次性奖补。对首次评为国家五星、四星级的冷链物流企业，分别给予100万元、50万元一次性奖补</w:t>
            </w:r>
            <w:r>
              <w:rPr>
                <w:rFonts w:ascii="宋体" w:hAnsi="宋体" w:eastAsia="宋体" w:cs="仿宋"/>
                <w:bCs/>
                <w:color w:val="000000"/>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09" w:type="dxa"/>
            <w:shd w:val="clear" w:color="auto" w:fill="auto"/>
            <w:noWrap/>
            <w:vAlign w:val="center"/>
          </w:tcPr>
          <w:p>
            <w:pPr>
              <w:widowControl/>
              <w:adjustRightInd w:val="0"/>
              <w:snapToGrid w:val="0"/>
              <w:jc w:val="center"/>
              <w:rPr>
                <w:rFonts w:hint="default" w:ascii="宋体" w:hAnsi="宋体" w:eastAsia="宋体" w:cs="宋体"/>
                <w:bCs/>
                <w:color w:val="000000"/>
                <w:kern w:val="0"/>
                <w:sz w:val="18"/>
                <w:szCs w:val="20"/>
                <w:lang w:val="en-US" w:eastAsia="zh-CN" w:bidi="ar-SA"/>
              </w:rPr>
            </w:pPr>
            <w:r>
              <w:rPr>
                <w:rFonts w:hint="eastAsia" w:ascii="宋体" w:hAnsi="宋体" w:cs="宋体"/>
                <w:bCs/>
                <w:color w:val="000000"/>
                <w:kern w:val="0"/>
                <w:sz w:val="18"/>
                <w:szCs w:val="20"/>
                <w:lang w:val="en-US" w:eastAsia="zh-CN"/>
              </w:rPr>
              <w:t>14</w:t>
            </w:r>
          </w:p>
        </w:tc>
        <w:tc>
          <w:tcPr>
            <w:tcW w:w="851" w:type="dxa"/>
            <w:shd w:val="clear" w:color="auto" w:fill="auto"/>
            <w:noWrap/>
            <w:vAlign w:val="center"/>
          </w:tcPr>
          <w:p>
            <w:pPr>
              <w:widowControl/>
              <w:adjustRightInd w:val="0"/>
              <w:snapToGrid w:val="0"/>
              <w:jc w:val="center"/>
              <w:rPr>
                <w:rFonts w:ascii="宋体" w:hAnsi="宋体" w:eastAsia="宋体" w:cs="宋体"/>
                <w:b w:val="0"/>
                <w:bCs/>
                <w:color w:val="000000"/>
                <w:kern w:val="0"/>
                <w:sz w:val="18"/>
                <w:szCs w:val="20"/>
              </w:rPr>
            </w:pPr>
            <w:r>
              <w:rPr>
                <w:rFonts w:ascii="宋体" w:hAnsi="宋体" w:eastAsia="宋体" w:cs="宋体"/>
                <w:b w:val="0"/>
                <w:bCs/>
                <w:color w:val="000000"/>
                <w:kern w:val="0"/>
                <w:sz w:val="18"/>
                <w:szCs w:val="20"/>
              </w:rPr>
              <w:t>湖南省</w:t>
            </w:r>
          </w:p>
        </w:tc>
        <w:tc>
          <w:tcPr>
            <w:tcW w:w="2437" w:type="dxa"/>
            <w:shd w:val="clear" w:color="auto" w:fill="auto"/>
            <w:vAlign w:val="center"/>
          </w:tcPr>
          <w:p>
            <w:pPr>
              <w:widowControl/>
              <w:jc w:val="center"/>
              <w:rPr>
                <w:rFonts w:ascii="宋体" w:hAnsi="宋体" w:eastAsia="宋体" w:cs="仿宋"/>
                <w:b w:val="0"/>
                <w:bCs/>
                <w:color w:val="000000"/>
                <w:kern w:val="0"/>
                <w:sz w:val="18"/>
                <w:szCs w:val="18"/>
              </w:rPr>
            </w:pPr>
            <w:r>
              <w:rPr>
                <w:rStyle w:val="5"/>
                <w:rFonts w:ascii="宋体" w:hAnsi="宋体" w:eastAsia="宋体" w:cs="仿宋"/>
                <w:b w:val="0"/>
                <w:bCs/>
                <w:color w:val="000000"/>
                <w:kern w:val="0"/>
                <w:sz w:val="18"/>
                <w:szCs w:val="18"/>
                <w:lang w:bidi="ar"/>
              </w:rPr>
              <w:t>《</w:t>
            </w:r>
            <w:r>
              <w:rPr>
                <w:rStyle w:val="5"/>
                <w:rFonts w:hint="eastAsia" w:ascii="宋体" w:hAnsi="宋体" w:eastAsia="宋体" w:cs="仿宋"/>
                <w:b w:val="0"/>
                <w:bCs/>
                <w:color w:val="000000"/>
                <w:kern w:val="0"/>
                <w:sz w:val="18"/>
                <w:szCs w:val="18"/>
                <w:lang w:bidi="ar"/>
              </w:rPr>
              <w:t>湖南省人民政府办公厅印发</w:t>
            </w:r>
            <w:r>
              <w:rPr>
                <w:rStyle w:val="5"/>
                <w:rFonts w:ascii="宋体" w:hAnsi="宋体" w:eastAsia="宋体" w:cs="仿宋"/>
                <w:b w:val="0"/>
                <w:bCs/>
                <w:color w:val="000000"/>
                <w:kern w:val="0"/>
                <w:sz w:val="18"/>
                <w:szCs w:val="18"/>
                <w:lang w:bidi="ar"/>
              </w:rPr>
              <w:t>&lt;</w:t>
            </w:r>
            <w:r>
              <w:rPr>
                <w:rStyle w:val="5"/>
                <w:rFonts w:hint="eastAsia" w:ascii="宋体" w:hAnsi="宋体" w:eastAsia="宋体" w:cs="仿宋"/>
                <w:b w:val="0"/>
                <w:bCs/>
                <w:color w:val="000000"/>
                <w:kern w:val="0"/>
                <w:sz w:val="18"/>
                <w:szCs w:val="18"/>
                <w:lang w:bidi="ar"/>
              </w:rPr>
              <w:t>关于促进冷链物流业高质量发展的若干政策措施</w:t>
            </w:r>
            <w:r>
              <w:rPr>
                <w:rStyle w:val="5"/>
                <w:rFonts w:ascii="宋体" w:hAnsi="宋体" w:eastAsia="宋体" w:cs="仿宋"/>
                <w:b w:val="0"/>
                <w:bCs/>
                <w:color w:val="000000"/>
                <w:kern w:val="0"/>
                <w:sz w:val="18"/>
                <w:szCs w:val="18"/>
                <w:lang w:bidi="ar"/>
              </w:rPr>
              <w:t>&gt;</w:t>
            </w:r>
            <w:r>
              <w:rPr>
                <w:rStyle w:val="5"/>
                <w:rFonts w:hint="eastAsia" w:ascii="宋体" w:hAnsi="宋体" w:eastAsia="宋体" w:cs="仿宋"/>
                <w:b w:val="0"/>
                <w:bCs/>
                <w:color w:val="000000"/>
                <w:kern w:val="0"/>
                <w:sz w:val="18"/>
                <w:szCs w:val="18"/>
                <w:lang w:bidi="ar"/>
              </w:rPr>
              <w:t>的通知</w:t>
            </w:r>
            <w:r>
              <w:rPr>
                <w:rStyle w:val="5"/>
                <w:rFonts w:ascii="宋体" w:hAnsi="宋体" w:eastAsia="宋体" w:cs="仿宋"/>
                <w:b w:val="0"/>
                <w:bCs/>
                <w:color w:val="000000"/>
                <w:kern w:val="0"/>
                <w:sz w:val="18"/>
                <w:szCs w:val="18"/>
                <w:lang w:bidi="ar"/>
              </w:rPr>
              <w:t>》</w:t>
            </w:r>
          </w:p>
        </w:tc>
        <w:tc>
          <w:tcPr>
            <w:tcW w:w="1703" w:type="dxa"/>
            <w:shd w:val="clear" w:color="auto" w:fill="auto"/>
            <w:noWrap/>
            <w:vAlign w:val="center"/>
          </w:tcPr>
          <w:p>
            <w:pPr>
              <w:widowControl/>
              <w:adjustRightInd w:val="0"/>
              <w:snapToGrid w:val="0"/>
              <w:jc w:val="center"/>
              <w:rPr>
                <w:rFonts w:ascii="宋体" w:hAnsi="宋体" w:eastAsia="宋体" w:cs="仿宋"/>
                <w:b w:val="0"/>
                <w:bCs/>
                <w:color w:val="000000"/>
                <w:kern w:val="0"/>
                <w:sz w:val="18"/>
                <w:szCs w:val="18"/>
              </w:rPr>
            </w:pPr>
            <w:r>
              <w:rPr>
                <w:rFonts w:hint="eastAsia" w:ascii="宋体" w:hAnsi="宋体" w:eastAsia="宋体" w:cs="仿宋"/>
                <w:b w:val="0"/>
                <w:bCs/>
                <w:color w:val="000000"/>
                <w:spacing w:val="8"/>
                <w:sz w:val="18"/>
                <w:szCs w:val="18"/>
                <w:shd w:val="clear" w:color="auto" w:fill="FFFFFF"/>
              </w:rPr>
              <w:t>湘政办发〔2020〕13号</w:t>
            </w:r>
          </w:p>
        </w:tc>
        <w:tc>
          <w:tcPr>
            <w:tcW w:w="4365" w:type="dxa"/>
            <w:shd w:val="clear" w:color="auto" w:fill="auto"/>
            <w:vAlign w:val="center"/>
          </w:tcPr>
          <w:p>
            <w:pPr>
              <w:widowControl/>
              <w:adjustRightInd w:val="0"/>
              <w:snapToGrid w:val="0"/>
              <w:ind w:firstLine="392" w:firstLineChars="200"/>
              <w:jc w:val="left"/>
              <w:rPr>
                <w:rFonts w:ascii="宋体" w:hAnsi="宋体" w:eastAsia="宋体" w:cs="仿宋"/>
                <w:b w:val="0"/>
                <w:bCs/>
                <w:color w:val="000000"/>
                <w:kern w:val="0"/>
                <w:sz w:val="18"/>
                <w:szCs w:val="18"/>
              </w:rPr>
            </w:pPr>
            <w:r>
              <w:rPr>
                <w:rFonts w:hint="eastAsia" w:ascii="宋体" w:hAnsi="宋体" w:eastAsia="宋体" w:cs="仿宋"/>
                <w:b w:val="0"/>
                <w:bCs/>
                <w:color w:val="000000"/>
                <w:spacing w:val="8"/>
                <w:sz w:val="18"/>
                <w:szCs w:val="18"/>
                <w:shd w:val="clear" w:color="auto" w:fill="FFFFFF"/>
              </w:rPr>
              <w:t>对注册地在湖南且首次获评或复核通过的国家五</w:t>
            </w:r>
            <w:r>
              <w:rPr>
                <w:rStyle w:val="5"/>
                <w:rFonts w:hint="eastAsia" w:ascii="宋体" w:hAnsi="宋体" w:eastAsia="宋体" w:cs="仿宋"/>
                <w:b w:val="0"/>
                <w:bCs/>
                <w:color w:val="000000"/>
                <w:spacing w:val="8"/>
                <w:sz w:val="18"/>
                <w:szCs w:val="18"/>
                <w:shd w:val="clear" w:color="auto" w:fill="FFFFFF"/>
              </w:rPr>
              <w:t>星级</w:t>
            </w:r>
            <w:r>
              <w:rPr>
                <w:rFonts w:hint="eastAsia" w:ascii="宋体" w:hAnsi="宋体" w:eastAsia="宋体" w:cs="仿宋"/>
                <w:b w:val="0"/>
                <w:bCs/>
                <w:color w:val="000000"/>
                <w:spacing w:val="8"/>
                <w:sz w:val="18"/>
                <w:szCs w:val="18"/>
                <w:shd w:val="clear" w:color="auto" w:fill="FFFFFF"/>
              </w:rPr>
              <w:t>冷链物流企业，以及</w:t>
            </w:r>
            <w:r>
              <w:rPr>
                <w:rStyle w:val="5"/>
                <w:rFonts w:hint="eastAsia" w:ascii="宋体" w:hAnsi="宋体" w:eastAsia="宋体" w:cs="仿宋"/>
                <w:b w:val="0"/>
                <w:bCs/>
                <w:color w:val="000000"/>
                <w:spacing w:val="8"/>
                <w:sz w:val="18"/>
                <w:szCs w:val="18"/>
                <w:shd w:val="clear" w:color="auto" w:fill="FFFFFF"/>
              </w:rPr>
              <w:t>全国冷链物流业100强企业，由省财政给予一次性奖励50万元。</w:t>
            </w:r>
            <w:r>
              <w:rPr>
                <w:rFonts w:hint="eastAsia" w:ascii="宋体" w:hAnsi="宋体" w:eastAsia="宋体" w:cs="仿宋"/>
                <w:b w:val="0"/>
                <w:bCs/>
                <w:color w:val="000000"/>
                <w:spacing w:val="8"/>
                <w:sz w:val="18"/>
                <w:szCs w:val="18"/>
                <w:shd w:val="clear" w:color="auto" w:fill="FFFFFF"/>
              </w:rPr>
              <w:t>对注册地在湖南且首次获评或复核通过的国家三星、四</w:t>
            </w:r>
            <w:r>
              <w:rPr>
                <w:rStyle w:val="5"/>
                <w:rFonts w:hint="eastAsia" w:ascii="宋体" w:hAnsi="宋体" w:eastAsia="宋体" w:cs="仿宋"/>
                <w:b w:val="0"/>
                <w:bCs/>
                <w:color w:val="000000"/>
                <w:spacing w:val="8"/>
                <w:sz w:val="18"/>
                <w:szCs w:val="18"/>
                <w:shd w:val="clear" w:color="auto" w:fill="FFFFFF"/>
              </w:rPr>
              <w:t>星级</w:t>
            </w:r>
            <w:r>
              <w:rPr>
                <w:rFonts w:hint="eastAsia" w:ascii="宋体" w:hAnsi="宋体" w:eastAsia="宋体" w:cs="仿宋"/>
                <w:b w:val="0"/>
                <w:bCs/>
                <w:color w:val="000000"/>
                <w:spacing w:val="8"/>
                <w:sz w:val="18"/>
                <w:szCs w:val="18"/>
                <w:shd w:val="clear" w:color="auto" w:fill="FFFFFF"/>
              </w:rPr>
              <w:t>冷链物流企业，各地可分档给予奖励。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09" w:type="dxa"/>
            <w:shd w:val="clear" w:color="auto" w:fill="auto"/>
            <w:noWrap/>
            <w:vAlign w:val="center"/>
          </w:tcPr>
          <w:p>
            <w:pPr>
              <w:widowControl/>
              <w:adjustRightInd w:val="0"/>
              <w:snapToGrid w:val="0"/>
              <w:jc w:val="center"/>
              <w:rPr>
                <w:rFonts w:hint="default" w:ascii="宋体" w:hAnsi="宋体" w:eastAsia="宋体" w:cs="宋体"/>
                <w:bCs/>
                <w:color w:val="000000"/>
                <w:kern w:val="0"/>
                <w:sz w:val="18"/>
                <w:szCs w:val="20"/>
                <w:lang w:val="en-US" w:eastAsia="zh-CN"/>
              </w:rPr>
            </w:pPr>
            <w:r>
              <w:rPr>
                <w:rFonts w:hint="eastAsia" w:ascii="宋体" w:hAnsi="宋体" w:cs="宋体"/>
                <w:bCs/>
                <w:color w:val="000000"/>
                <w:kern w:val="0"/>
                <w:sz w:val="18"/>
                <w:szCs w:val="20"/>
                <w:lang w:val="en-US" w:eastAsia="zh-CN"/>
              </w:rPr>
              <w:t>15</w:t>
            </w:r>
          </w:p>
        </w:tc>
        <w:tc>
          <w:tcPr>
            <w:tcW w:w="851" w:type="dxa"/>
            <w:shd w:val="clear" w:color="auto" w:fill="auto"/>
            <w:noWrap/>
            <w:vAlign w:val="center"/>
          </w:tcPr>
          <w:p>
            <w:pPr>
              <w:widowControl/>
              <w:adjustRightInd w:val="0"/>
              <w:snapToGrid w:val="0"/>
              <w:jc w:val="center"/>
              <w:rPr>
                <w:rFonts w:hint="eastAsia" w:ascii="宋体" w:hAnsi="宋体" w:eastAsia="宋体" w:cs="宋体"/>
                <w:b w:val="0"/>
                <w:bCs/>
                <w:color w:val="000000"/>
                <w:kern w:val="0"/>
                <w:sz w:val="18"/>
                <w:szCs w:val="20"/>
                <w:lang w:val="en-US" w:eastAsia="zh-CN"/>
              </w:rPr>
            </w:pPr>
            <w:r>
              <w:rPr>
                <w:rFonts w:hint="eastAsia" w:ascii="宋体" w:hAnsi="宋体" w:cs="宋体"/>
                <w:b w:val="0"/>
                <w:bCs/>
                <w:color w:val="000000"/>
                <w:kern w:val="0"/>
                <w:sz w:val="18"/>
                <w:szCs w:val="20"/>
                <w:lang w:val="en-US" w:eastAsia="zh-CN"/>
              </w:rPr>
              <w:t>漯河市</w:t>
            </w:r>
          </w:p>
        </w:tc>
        <w:tc>
          <w:tcPr>
            <w:tcW w:w="2437" w:type="dxa"/>
            <w:shd w:val="clear" w:color="auto" w:fill="auto"/>
            <w:vAlign w:val="center"/>
          </w:tcPr>
          <w:p>
            <w:pPr>
              <w:widowControl/>
              <w:jc w:val="center"/>
              <w:rPr>
                <w:rStyle w:val="5"/>
                <w:rFonts w:hint="eastAsia" w:ascii="宋体" w:hAnsi="宋体" w:eastAsia="宋体" w:cs="仿宋"/>
                <w:b w:val="0"/>
                <w:bCs/>
                <w:color w:val="000000"/>
                <w:kern w:val="0"/>
                <w:sz w:val="18"/>
                <w:szCs w:val="18"/>
                <w:lang w:eastAsia="zh-CN" w:bidi="ar"/>
              </w:rPr>
            </w:pPr>
            <w:r>
              <w:rPr>
                <w:rStyle w:val="5"/>
                <w:rFonts w:hint="eastAsia" w:ascii="宋体" w:hAnsi="宋体" w:cs="仿宋"/>
                <w:b w:val="0"/>
                <w:bCs/>
                <w:color w:val="000000"/>
                <w:kern w:val="0"/>
                <w:sz w:val="18"/>
                <w:szCs w:val="18"/>
                <w:lang w:eastAsia="zh-CN" w:bidi="ar"/>
              </w:rPr>
              <w:t>《漯河市人民政府关于印发漯河市扶持和促进冷链物流业高质量发展若干政策措施的通知》</w:t>
            </w:r>
          </w:p>
        </w:tc>
        <w:tc>
          <w:tcPr>
            <w:tcW w:w="1703" w:type="dxa"/>
            <w:shd w:val="clear" w:color="auto" w:fill="auto"/>
            <w:noWrap/>
            <w:vAlign w:val="center"/>
          </w:tcPr>
          <w:p>
            <w:pPr>
              <w:widowControl/>
              <w:adjustRightInd w:val="0"/>
              <w:snapToGrid w:val="0"/>
              <w:jc w:val="center"/>
              <w:rPr>
                <w:rFonts w:hint="eastAsia" w:ascii="宋体" w:hAnsi="宋体" w:eastAsia="宋体" w:cs="仿宋"/>
                <w:b w:val="0"/>
                <w:bCs/>
                <w:color w:val="000000"/>
                <w:spacing w:val="8"/>
                <w:sz w:val="18"/>
                <w:szCs w:val="18"/>
                <w:shd w:val="clear" w:color="auto" w:fill="FFFFFF"/>
              </w:rPr>
            </w:pPr>
            <w:r>
              <w:rPr>
                <w:rFonts w:hint="eastAsia" w:ascii="宋体" w:hAnsi="宋体" w:eastAsia="宋体" w:cs="仿宋"/>
                <w:b w:val="0"/>
                <w:bCs/>
                <w:color w:val="000000"/>
                <w:spacing w:val="8"/>
                <w:sz w:val="18"/>
                <w:szCs w:val="18"/>
                <w:shd w:val="clear" w:color="auto" w:fill="FFFFFF"/>
              </w:rPr>
              <w:t>漯政〔202</w:t>
            </w:r>
            <w:r>
              <w:rPr>
                <w:rFonts w:hint="eastAsia" w:ascii="宋体" w:hAnsi="宋体" w:cs="仿宋"/>
                <w:b w:val="0"/>
                <w:bCs/>
                <w:color w:val="000000"/>
                <w:spacing w:val="8"/>
                <w:sz w:val="18"/>
                <w:szCs w:val="18"/>
                <w:shd w:val="clear" w:color="auto" w:fill="FFFFFF"/>
                <w:lang w:val="en-US" w:eastAsia="zh-CN"/>
              </w:rPr>
              <w:t>1</w:t>
            </w:r>
            <w:r>
              <w:rPr>
                <w:rFonts w:hint="eastAsia" w:ascii="宋体" w:hAnsi="宋体" w:eastAsia="宋体" w:cs="仿宋"/>
                <w:b w:val="0"/>
                <w:bCs/>
                <w:color w:val="000000"/>
                <w:spacing w:val="8"/>
                <w:sz w:val="18"/>
                <w:szCs w:val="18"/>
                <w:shd w:val="clear" w:color="auto" w:fill="FFFFFF"/>
              </w:rPr>
              <w:t>〕</w:t>
            </w:r>
          </w:p>
          <w:p>
            <w:pPr>
              <w:widowControl/>
              <w:adjustRightInd w:val="0"/>
              <w:snapToGrid w:val="0"/>
              <w:jc w:val="center"/>
              <w:rPr>
                <w:rFonts w:hint="eastAsia" w:ascii="宋体" w:hAnsi="宋体" w:eastAsia="宋体" w:cs="仿宋"/>
                <w:b w:val="0"/>
                <w:bCs/>
                <w:color w:val="000000"/>
                <w:spacing w:val="8"/>
                <w:sz w:val="18"/>
                <w:szCs w:val="18"/>
                <w:shd w:val="clear" w:color="auto" w:fill="FFFFFF"/>
              </w:rPr>
            </w:pPr>
            <w:r>
              <w:rPr>
                <w:rFonts w:hint="eastAsia" w:ascii="宋体" w:hAnsi="宋体" w:eastAsia="宋体" w:cs="仿宋"/>
                <w:b w:val="0"/>
                <w:bCs/>
                <w:color w:val="000000"/>
                <w:spacing w:val="8"/>
                <w:sz w:val="18"/>
                <w:szCs w:val="18"/>
                <w:shd w:val="clear" w:color="auto" w:fill="FFFFFF"/>
              </w:rPr>
              <w:t>3号</w:t>
            </w:r>
          </w:p>
        </w:tc>
        <w:tc>
          <w:tcPr>
            <w:tcW w:w="4365" w:type="dxa"/>
            <w:shd w:val="clear" w:color="auto" w:fill="auto"/>
            <w:vAlign w:val="center"/>
          </w:tcPr>
          <w:p>
            <w:pPr>
              <w:widowControl/>
              <w:adjustRightInd w:val="0"/>
              <w:snapToGrid w:val="0"/>
              <w:ind w:firstLine="392" w:firstLineChars="200"/>
              <w:jc w:val="left"/>
              <w:rPr>
                <w:rFonts w:hint="eastAsia" w:ascii="宋体" w:hAnsi="宋体" w:eastAsia="宋体" w:cs="仿宋"/>
                <w:b w:val="0"/>
                <w:bCs/>
                <w:color w:val="000000"/>
                <w:spacing w:val="8"/>
                <w:sz w:val="18"/>
                <w:szCs w:val="18"/>
                <w:shd w:val="clear" w:color="auto" w:fill="FFFFFF"/>
              </w:rPr>
            </w:pPr>
            <w:r>
              <w:rPr>
                <w:rFonts w:hint="eastAsia" w:ascii="宋体" w:hAnsi="宋体" w:eastAsia="宋体" w:cs="仿宋"/>
                <w:b w:val="0"/>
                <w:bCs/>
                <w:color w:val="000000"/>
                <w:spacing w:val="8"/>
                <w:sz w:val="18"/>
                <w:szCs w:val="18"/>
                <w:shd w:val="clear" w:color="auto" w:fill="FFFFFF"/>
              </w:rPr>
              <w:t>对在我市设立独立法人且在我市连续3年以上申报纳税的冷链物流企业，被评定为国家3A、4A、5A级冷链物流企业或“三星”“四星”“五星”级冷链物流企业的，分别给予20万元、30万元、50万元一次性奖励，等级提升企业给予补差奖励；被评为全国冷链物流业100强企业的，给予10万元一次性奖励。</w:t>
            </w:r>
          </w:p>
        </w:tc>
      </w:tr>
    </w:tbl>
    <w:p>
      <w:bookmarkStart w:id="0" w:name="_GoBack"/>
      <w:bookmarkEnd w:id="0"/>
    </w:p>
    <w:p/>
    <w:sectPr>
      <w:pgSz w:w="11906" w:h="16838"/>
      <w:pgMar w:top="1134"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pStyle w:val="12"/>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multilevel"/>
    <w:tmpl w:val="00000002"/>
    <w:lvl w:ilvl="0" w:tentative="0">
      <w:start w:val="1"/>
      <w:numFmt w:val="lowerLetter"/>
      <w:pStyle w:val="13"/>
      <w:lvlText w:val="%1)"/>
      <w:lvlJc w:val="left"/>
      <w:pPr>
        <w:tabs>
          <w:tab w:val="left" w:pos="600"/>
        </w:tabs>
        <w:ind w:left="600" w:hanging="360"/>
      </w:pPr>
      <w:rPr>
        <w:rFonts w:hint="default" w:ascii="Times New Roman" w:hAnsi="Times New Roman" w:eastAsia="华文中宋" w:cs="Times New Roman"/>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2">
    <w:nsid w:val="1FC91163"/>
    <w:multiLevelType w:val="multilevel"/>
    <w:tmpl w:val="1FC91163"/>
    <w:lvl w:ilvl="0" w:tentative="0">
      <w:start w:val="1"/>
      <w:numFmt w:val="decimal"/>
      <w:pStyle w:val="8"/>
      <w:suff w:val="nothing"/>
      <w:lvlText w:val="%1　"/>
      <w:lvlJc w:val="left"/>
      <w:pPr>
        <w:ind w:left="710" w:firstLine="0"/>
      </w:pPr>
      <w:rPr>
        <w:rFonts w:hint="eastAsia" w:ascii="黑体" w:hAnsi="Times New Roman" w:eastAsia="黑体"/>
        <w:b w:val="0"/>
        <w:i w:val="0"/>
        <w:sz w:val="21"/>
        <w:szCs w:val="21"/>
      </w:rPr>
    </w:lvl>
    <w:lvl w:ilvl="1" w:tentative="0">
      <w:start w:val="1"/>
      <w:numFmt w:val="decimal"/>
      <w:pStyle w:val="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0"/>
      <w:suff w:val="nothing"/>
      <w:lvlText w:val="%1.%2.%3　"/>
      <w:lvlJc w:val="left"/>
      <w:pPr>
        <w:ind w:left="170" w:firstLine="0"/>
      </w:pPr>
      <w:rPr>
        <w:rFonts w:hint="eastAsia" w:ascii="黑体" w:hAnsi="Times New Roman" w:eastAsia="黑体"/>
        <w:b w:val="0"/>
        <w:i w:val="0"/>
        <w:sz w:val="21"/>
      </w:rPr>
    </w:lvl>
    <w:lvl w:ilvl="3" w:tentative="0">
      <w:start w:val="1"/>
      <w:numFmt w:val="decimal"/>
      <w:suff w:val="nothing"/>
      <w:lvlText w:val="%1.%2.%3.%4　"/>
      <w:lvlJc w:val="left"/>
      <w:pPr>
        <w:ind w:left="426"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DD235E4"/>
    <w:multiLevelType w:val="multilevel"/>
    <w:tmpl w:val="4DD235E4"/>
    <w:lvl w:ilvl="0" w:tentative="0">
      <w:start w:val="1"/>
      <w:numFmt w:val="decimal"/>
      <w:pStyle w:val="14"/>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673094B"/>
    <w:multiLevelType w:val="multilevel"/>
    <w:tmpl w:val="6673094B"/>
    <w:lvl w:ilvl="0" w:tentative="0">
      <w:start w:val="1"/>
      <w:numFmt w:val="decimal"/>
      <w:pStyle w:val="11"/>
      <w:lvlText w:val="%1."/>
      <w:lvlJc w:val="left"/>
      <w:pPr>
        <w:tabs>
          <w:tab w:val="left" w:pos="420"/>
        </w:tabs>
        <w:ind w:left="420" w:hanging="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D2063"/>
    <w:rsid w:val="3186399D"/>
    <w:rsid w:val="3D0C1668"/>
    <w:rsid w:val="7B9B0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 w:type="paragraph" w:customStyle="1" w:styleId="7">
    <w:name w:val="目次、标准名称标题"/>
    <w:basedOn w:val="1"/>
    <w:next w:val="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
    <w:name w:val="章标题"/>
    <w:next w:val="6"/>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9">
    <w:name w:val="一级条标题"/>
    <w:next w:val="6"/>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0">
    <w:name w:val="二级条标题"/>
    <w:basedOn w:val="9"/>
    <w:next w:val="6"/>
    <w:qFormat/>
    <w:uiPriority w:val="0"/>
    <w:pPr>
      <w:numPr>
        <w:ilvl w:val="2"/>
        <w:numId w:val="1"/>
      </w:numPr>
      <w:spacing w:before="50" w:after="50"/>
      <w:outlineLvl w:val="3"/>
    </w:pPr>
  </w:style>
  <w:style w:type="paragraph" w:customStyle="1" w:styleId="11">
    <w:name w:val="正文表标题"/>
    <w:next w:val="6"/>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
    <w:name w:val="二级无"/>
    <w:basedOn w:val="10"/>
    <w:qFormat/>
    <w:uiPriority w:val="0"/>
    <w:pPr>
      <w:numPr>
        <w:ilvl w:val="2"/>
        <w:numId w:val="3"/>
      </w:numPr>
      <w:spacing w:before="0" w:beforeLines="0" w:after="0" w:afterLines="0"/>
    </w:pPr>
    <w:rPr>
      <w:rFonts w:ascii="宋体" w:eastAsia="宋体"/>
    </w:rPr>
  </w:style>
  <w:style w:type="paragraph" w:customStyle="1" w:styleId="13">
    <w:name w:val="注："/>
    <w:next w:val="6"/>
    <w:qFormat/>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paragraph" w:customStyle="1" w:styleId="14">
    <w:name w:val="注×："/>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2021-02-23T03:49:00Z</dcterms:created>
  <dc:creator>GY</dc:creator>
  <cp:lastModifiedBy>灿灿</cp:lastModifiedBy>
  <dcterms:modified xsi:type="dcterms:W3CDTF">2021-04-09T03:12:24Z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6267B356FE294345981F993832CE248C</vt:lpwstr>
  </property>
</Properties>
</file>